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widowControl w:val="off"/>
        <w:rPr>
          <w:rFonts w:ascii="Arial" w:hAnsi="Arial" w:eastAsia="Arial" w:cs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tbl>
      <w:tblPr>
        <w:tblStyle w:val="638"/>
        <w:tblW w:w="15885" w:type="dxa"/>
        <w:tblInd w:w="-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1975"/>
        <w:gridCol w:w="1647"/>
        <w:gridCol w:w="2300"/>
        <w:gridCol w:w="3788"/>
        <w:gridCol w:w="3793"/>
        <w:gridCol w:w="2023"/>
      </w:tblGrid>
      <w:tr>
        <w:trPr>
          <w:jc w:val="center"/>
        </w:trPr>
        <w:tc>
          <w:tcP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Продолжительность олимпиады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Материально-техническое обеспечение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Макс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 (ручки, линейки)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Французский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Письменный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90 минут;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Устный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подготовка 5 минут, ответ – 2-3 минут (итого 8 минут);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9-11 - подготовка – 6 минут, устный ответ – 2-4 минуты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(всего 10 минут)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колонки, компьютер,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– 150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 –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 (ручки, ластик, карандаши, линейки)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класс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Немецкий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14-15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Письменный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135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t xml:space="preserve">лексико-грамматический тест (25 минут), страноведение (15 минут), </w:t>
            </w:r>
            <w:r>
              <w:t xml:space="preserve">аудирование</w:t>
            </w:r>
            <w:r>
              <w:t xml:space="preserve"> (20 минут), чтение (30 минут), креативное письмо (45 минут)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t xml:space="preserve">лексико-грамматический тест (40 минут), </w:t>
            </w:r>
            <w:r>
              <w:t xml:space="preserve">страноведение (15 минут), </w:t>
            </w:r>
            <w:r>
              <w:t xml:space="preserve">аудирование</w:t>
            </w:r>
            <w:r>
              <w:t xml:space="preserve"> (25 минут), чтение (40 минут</w:t>
            </w:r>
            <w:r>
              <w:t xml:space="preserve">), креативное письмо (60 минут)</w:t>
            </w:r>
            <w:r/>
          </w:p>
          <w:p>
            <w:pPr>
              <w:jc w:val="center"/>
            </w:pPr>
            <w:r>
              <w:t xml:space="preserve">Устный тур:</w:t>
            </w:r>
            <w:r/>
          </w:p>
          <w:p>
            <w:pPr>
              <w:jc w:val="center"/>
            </w:pPr>
            <w:r>
              <w:t xml:space="preserve">7-8 - п</w:t>
            </w:r>
            <w:r>
              <w:t xml:space="preserve">одготовк</w:t>
            </w:r>
            <w:r>
              <w:t xml:space="preserve">а</w:t>
            </w:r>
            <w:r>
              <w:t xml:space="preserve"> </w:t>
            </w:r>
            <w:r>
              <w:t xml:space="preserve">45 минут, г</w:t>
            </w:r>
            <w:r>
              <w:t xml:space="preserve">рупповая презентация (до 5 человек)</w:t>
            </w:r>
            <w:r>
              <w:t xml:space="preserve"> </w:t>
            </w:r>
            <w:r>
              <w:t xml:space="preserve">– 7-9 минут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9-11 </w:t>
            </w:r>
            <w:r>
              <w:t xml:space="preserve">–</w:t>
            </w:r>
            <w:r>
              <w:t xml:space="preserve"> </w:t>
            </w:r>
            <w:r>
              <w:t xml:space="preserve">подготовка </w:t>
            </w:r>
            <w:r>
              <w:t xml:space="preserve">60 минут;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xml:space="preserve">г</w:t>
            </w:r>
            <w:r>
              <w:t xml:space="preserve">руппов</w:t>
            </w:r>
            <w:r>
              <w:t xml:space="preserve">ая</w:t>
            </w:r>
            <w:r>
              <w:t xml:space="preserve"> презентаци</w:t>
            </w:r>
            <w:r>
              <w:t xml:space="preserve">я (до 5 человек) – 10-12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колонки, компьютер,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Китайский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Письменный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колонки, компьютер,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– 11 – 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Астрономия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90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Канцелярские принадлежности, инженерный не программируемым калькулятор (разрешенный для ОГЭ и ЕГЭ), линейка, транспортир и циркуль, раздаточный материал (бланки ответов, заданий, черновики).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 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Теоретический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90 минут,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Тестовый (практический)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45 минут;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60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Канцелярские принадлежности,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инженерный не программируемым калькулятор (разрешенный для ОГЭ и ЕГЭ), линейка, транспортир и циркуль, раздаточный материал (бланки ответов, заданий, черновики).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периодическая система Д.И. Менделеева, таблица растворимости и рад напряжения металлов, канцелярские принадлежности, непрограммируемых калькулятор, раздаточный материал (бланки ответов, заданий, черновики)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опускается использование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только непрограммируемых калькуляторов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ответов, заданий, черновики), канцелярские принадлежности (ручки, линейки)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240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Компьютеры с установленными средами программирования: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компилятор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Free Pascal 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– Microsoft Visual C++ 2017 Community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Среда разработки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Blocks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12.11 (или новее) с компилятором GCC 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Pascal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ABC.Net 3.5 (или новее)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Интерпретатор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Python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3.5 (или новее)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Интерпретатор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Python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2.7 (или новее)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Среда разработки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IDE 101 4.1.14 (или новее)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– Microsoft Visual C# Express 2010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Среда разработки IDE: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Eclipse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вместе с JDK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Помимо этого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должны быть установлены: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-браузер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Chrome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Mozilla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программа для просмотра PDF-файлов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двупанельный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файловый менеджер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у компьютеров должен быть выход в сеть Интернет с системой фильтрации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может пользоваться чистыми листами, в том числе листами в клетку, а также письменными принадлежностями: ручкой, карандашом,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стирательной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резинкой, циркулем, линейкой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</w:tcBorders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Длительность письменного тура: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90 мин,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120 минут.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колонки, компьютер, раздаточный материал (бланки ответов, заданий, черновики),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7-11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(Гимнастика)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девушки/юноши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девушки/юноши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Теория 45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Практический тур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теоретического тура: Часы, раздаточный материал (бланки ответов, заданий, черновики), канцелярские принадлежности (ручки, линейки)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Symbol" w:hAnsi="Symbol" w:eastAsia="Symbol" w:cs="Symbol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практического тура: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должна иметься зона безопасности шириной не менее 1,0 метра, полностью свободная от посторонних предметов</w:t>
            </w:r>
            <w:r>
              <w:rPr>
                <w:rFonts w:ascii="Symbol" w:hAnsi="Symbol" w:eastAsia="Symbol" w:cs="Symbol"/>
                <w:sz w:val="24"/>
                <w:szCs w:val="24"/>
              </w:rPr>
              <w:t xml:space="preserve"></w:t>
            </w:r>
            <w:r>
              <w:rPr>
                <w:rFonts w:ascii="Symbol" w:hAnsi="Symbol" w:eastAsia="Symbol" w:cs="Symbol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принадлежности, орфографический словарь.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классы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класс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7-8 - 135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 270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проекта: –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созидать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каждый профиль отдельно (номинации «Культура дома, дизайн и технологии», «Техника, технологии и техническое творчество»,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«Робототехника»)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Теоретический тур – 90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Практический тур – 180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Защита проектов – 10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принадлежности, непрограммируемый калькулятор и чертёжные принадлежности.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Практический тур: Материально-техническое обеспечение в соответствии с методическими рекомендациями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организации и проведению школьного и муниципального этапа всероссийской олимпиады школьников по технологии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https://astorium03.ru/sites/default/files/2023-09/%D0%9C%D0%A0_%D0%A8%D0%B8%D0%9C%D0%AD_2023-24_%D1%82%D0%B5%D1%85%D0%BD%D0%BE%D0%BB%D0%BE%D0%B3%D0%B8%D1%8F.pdf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Теоретический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Девушки: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Юноши: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10-11 -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18-19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Теоретический тур: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Практический тур – 20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Практический тур: Материально-техническое обеспечение в соответствии с методическими рекомендациями по организации и проведению школьного и муниципального этапа всероссийской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олимпиады школьников по ОБЖ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astorium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sites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default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files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/2023-09/%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0_%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_2023-24_%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0%91%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63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 – 90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тур – 60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тур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минут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Часы, раздаточный материал (бланки ответов, заданий, черновики), канцелярские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9-11 -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7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5">
    <w:name w:val="Heading 2"/>
    <w:basedOn w:val="623"/>
    <w:next w:val="62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pPr>
      <w:keepLines/>
      <w:keepNext/>
      <w:spacing w:before="480" w:after="120"/>
    </w:pPr>
    <w:rPr>
      <w:b/>
      <w:sz w:val="72"/>
      <w:szCs w:val="72"/>
    </w:rPr>
  </w:style>
  <w:style w:type="table" w:styleId="635">
    <w:name w:val="Table Grid"/>
    <w:basedOn w:val="6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6">
    <w:name w:val="List Paragraph"/>
    <w:basedOn w:val="623"/>
    <w:uiPriority w:val="34"/>
    <w:qFormat/>
    <w:pPr>
      <w:contextualSpacing/>
      <w:ind w:left="720"/>
    </w:pPr>
  </w:style>
  <w:style w:type="paragraph" w:styleId="637">
    <w:name w:val="Subtitle"/>
    <w:basedOn w:val="623"/>
    <w:next w:val="6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8" w:customStyle="1">
    <w:name w:val="StGen0"/>
    <w:basedOn w:val="63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fkA0JkfyeeJEog8D5Lmkhn6aeA==">AMUW2mUgqcwVlTHV26IviXswl+A8IaEpQVlxBGdOG2sKscxWkFf7KVSPDSFZWC/WAzDj+jYVsm6ZP04g641uRTGrX2cpAt9gB7T6rhhOexlMRj/Mis28a08VB2rV3h+1Kw9n64Qwf8Q4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Astorium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Барыкино</dc:creator>
  <cp:lastModifiedBy>Наталья Кравцова</cp:lastModifiedBy>
  <cp:revision>9</cp:revision>
  <dcterms:created xsi:type="dcterms:W3CDTF">2022-11-05T14:06:00Z</dcterms:created>
  <dcterms:modified xsi:type="dcterms:W3CDTF">2023-10-27T06:37:22Z</dcterms:modified>
</cp:coreProperties>
</file>