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bookmarkStart w:id="0" w:name="_GoBack"/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МОДЕЛЬНЫЙ КОДЕКС ПРОФЕССИОНАЛЬНОЙ ЭТИКИ ПЕДАГОГИЧЕСКИХ РАБОТНИКОВ ОРГАНИЗАЦИЙ, ОСУЩЕСТВЛЯЮЩИХ ОБРАЗОВАТЕЛЬНУЮ ДЕЯТЕЛЬНОСТЬ</w:t>
      </w:r>
    </w:p>
    <w:bookmarkEnd w:id="0"/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pict>
          <v:rect id="_x0000_i1025" style="width:0;height:0" o:hralign="center" o:hrstd="t" o:hrnoshade="t" o:hr="t" fillcolor="#4d4d4d" stroked="f"/>
        </w:pic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Министерством образования и науки Российской Федерации совместно с Профсоюзом работников народного образования и науки Российской Федерации разработан  </w:t>
      </w:r>
      <w:hyperlink r:id="rId4" w:tgtFrame="_blank" w:history="1">
        <w:r w:rsidRPr="00D32CED">
          <w:rPr>
            <w:rStyle w:val="a3"/>
            <w:rFonts w:ascii="Times New Roman" w:hAnsi="Times New Roman" w:cs="Times New Roman"/>
            <w:i w:val="0"/>
            <w:sz w:val="28"/>
            <w:szCs w:val="28"/>
            <w:lang w:eastAsia="ru-RU"/>
          </w:rPr>
          <w:t>Кодекс </w:t>
        </w:r>
      </w:hyperlink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 профессиональной этики (далее - Кодекс).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Кодекс разработан с целью установления этических взаимоотношений между всеми участниками образовательного процесса, поднятия престижа профессии педагога, создания в общественном сознании положительного имиджа учителя, обеспечения улучшения психологического микроклимата,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Кодекс является составной частью документов, регламентирующих отношения участников образовательного процесса (обучающихся, педагогов, администрации, семьи).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В целях широкого распространения Кодекса рекомендуется разместить текст на официальных сайтах общеобразовательных организаций, в средствах массовой информации, социальных сетях.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С учетом Устава конкретной образовательной организации, существующей корпоративной этики, в Кодекс могут быть внесены изменения и дополнения.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Для формирования положительного отношения педагогов к принятию Кодекса, может быть организовано его обсуждение на круглых столах, семинарах, конференциях, а также на курсах повышения квалификации работников образования. Результатом обсуждений должно стать понимание каждого педагога необходимости принятия Кодекса, как </w:t>
      </w:r>
      <w:proofErr w:type="gramStart"/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документа</w:t>
      </w:r>
      <w:proofErr w:type="gramEnd"/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призванного компенсировать те позитивные моменты во взаимоотношениях учителя и ученика, которые были несколько утрачены в последние годы. Вернуть авторитет и уважение к профессии педагога в обществе, а самому педагогу обрести уверенность и достоинство.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Обсуждение кодекса может сопровождаться анализом конкретных фактов действий и высказываний дискриминационного характера при работе с детьми с особенностями психофизического развития, а также в условиях межкультурного взаимодействия. Предметом обсуждения </w:t>
      </w: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lastRenderedPageBreak/>
        <w:t>может стать этический аспект роли педагога, как носителя русского (национального) языка, традиционной культуры, ответственного за передачу духовных ценностей.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При обсуждении Кодекса рекомендуется обратить внимание на социальные запросы и ожидания, которые стимулировали разработку данного документа: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- образование неотделимо от воспитания, фундаментом которого является гуманизм, нравственность, этическая культура; для всестороннего развития детей необходим благоприятный психологический климат, который формируется, в первую очередь учителем, воспитателем; профессионализм и эффективность его деятельности в значительной степени определяется его этической культурой;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- установление этических норм и правил поведения педагогических работников должно положительно повлиять на взаимоотношения всех участников образовательного процесса на основе равенства партнеров;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- важнейшим компонентом педагогической этики является выстраивание отношений педагог-ребенок (обучающийся), педагог инициирует чувства достоинства в ребенке, признает значимость его личности, занимает позицию равноправные участники общения.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Процедура принятия Кодекса как руководства к действию, в образовательных организациях может быть проведена на педагогическом совете, общем собрании коллектива, а также в форме некоторого торжественного акта.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32CED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После принятия Кодекса образовательная организация обязана создать необходимые условия для полной реализации его положений.</w:t>
      </w:r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hyperlink r:id="rId5" w:tgtFrame="_blank" w:history="1">
        <w:r w:rsidRPr="00D32CED">
          <w:rPr>
            <w:rStyle w:val="a3"/>
            <w:rFonts w:ascii="Times New Roman" w:hAnsi="Times New Roman" w:cs="Times New Roman"/>
            <w:i w:val="0"/>
            <w:sz w:val="28"/>
            <w:szCs w:val="28"/>
            <w:lang w:eastAsia="ru-RU"/>
          </w:rPr>
          <w:t>Письмо Минпросвещения РФ от 20.08.2019 №ИП-941\06\484</w:t>
        </w:r>
      </w:hyperlink>
    </w:p>
    <w:p w:rsidR="00D32CED" w:rsidRPr="00D32CED" w:rsidRDefault="00D32CED" w:rsidP="00D32CED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hyperlink r:id="rId6" w:tgtFrame="_blank" w:history="1">
        <w:r w:rsidRPr="00D32CED">
          <w:rPr>
            <w:rStyle w:val="a3"/>
            <w:rFonts w:ascii="Times New Roman" w:hAnsi="Times New Roman" w:cs="Times New Roman"/>
            <w:i w:val="0"/>
            <w:sz w:val="28"/>
            <w:szCs w:val="28"/>
            <w:lang w:eastAsia="ru-RU"/>
          </w:rPr>
          <w:t xml:space="preserve">Примерное положение о нормах профессиональной этики </w:t>
        </w:r>
        <w:proofErr w:type="spellStart"/>
        <w:r w:rsidRPr="00D32CED">
          <w:rPr>
            <w:rStyle w:val="a3"/>
            <w:rFonts w:ascii="Times New Roman" w:hAnsi="Times New Roman" w:cs="Times New Roman"/>
            <w:i w:val="0"/>
            <w:sz w:val="28"/>
            <w:szCs w:val="28"/>
            <w:lang w:eastAsia="ru-RU"/>
          </w:rPr>
          <w:t>педработника</w:t>
        </w:r>
        <w:proofErr w:type="spellEnd"/>
      </w:hyperlink>
    </w:p>
    <w:p w:rsidR="002A518A" w:rsidRDefault="002A518A"/>
    <w:sectPr w:rsidR="002A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1B"/>
    <w:rsid w:val="002A518A"/>
    <w:rsid w:val="00920A1B"/>
    <w:rsid w:val="00D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4C2A0-ACFB-4E8C-9CE4-C69B337D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32CED"/>
    <w:rPr>
      <w:i/>
      <w:iCs/>
      <w:color w:val="404040" w:themeColor="text1" w:themeTint="BF"/>
    </w:rPr>
  </w:style>
  <w:style w:type="paragraph" w:styleId="a4">
    <w:name w:val="Subtitle"/>
    <w:basedOn w:val="a"/>
    <w:next w:val="a"/>
    <w:link w:val="a5"/>
    <w:uiPriority w:val="11"/>
    <w:qFormat/>
    <w:rsid w:val="00D32C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32C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ov-buryatia.ru/minobr/activities/open_data/grazhdanskaya-sluzhba/zemskiy-uchitel/Scan%20%D0%BF%D1%80%D0%BE%D1%84%20%D1%8D%D1%82%D0%B8%D0%BA%D0%B0.pdf" TargetMode="External"/><Relationship Id="rId5" Type="http://schemas.openxmlformats.org/officeDocument/2006/relationships/hyperlink" Target="https://egov-buryatia.ru/minobr/activities/open_data/grazhdanskaya-sluzhba/zemskiy-uchitel/%D0%9F%D0%B8%D1%81%D1%8C%D0%BC%D0%BE.pdf" TargetMode="External"/><Relationship Id="rId4" Type="http://schemas.openxmlformats.org/officeDocument/2006/relationships/hyperlink" Target="https://egov-buryatia.ru/minobr/activities/open_data/grazhdanskaya-sluzhba/modelnyy-kodeks/old.edu03.ru/sites/default/files/doc/docs/kadrovaya_rabota/modelnyy_kodek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2</cp:revision>
  <dcterms:created xsi:type="dcterms:W3CDTF">2022-07-29T06:18:00Z</dcterms:created>
  <dcterms:modified xsi:type="dcterms:W3CDTF">2022-07-29T06:18:00Z</dcterms:modified>
</cp:coreProperties>
</file>